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82B" w:rsidRPr="005D482B" w:rsidRDefault="005D482B" w:rsidP="005D482B">
      <w:pPr>
        <w:jc w:val="center"/>
        <w:rPr>
          <w:rFonts w:ascii="Times New Roman" w:hAnsi="Times New Roman" w:cs="Times New Roman"/>
          <w:b/>
          <w:sz w:val="24"/>
          <w:szCs w:val="24"/>
        </w:rPr>
      </w:pPr>
      <w:r w:rsidRPr="005D482B">
        <w:rPr>
          <w:rFonts w:ascii="Times New Roman" w:hAnsi="Times New Roman" w:cs="Times New Roman"/>
          <w:b/>
          <w:sz w:val="24"/>
          <w:szCs w:val="24"/>
        </w:rPr>
        <w:t>Progress Report Publication List</w:t>
      </w:r>
    </w:p>
    <w:p w:rsidR="005D482B" w:rsidRPr="005D482B" w:rsidRDefault="005D482B">
      <w:pPr>
        <w:rPr>
          <w:rFonts w:ascii="Times New Roman" w:hAnsi="Times New Roman" w:cs="Times New Roman"/>
          <w:sz w:val="24"/>
          <w:szCs w:val="24"/>
        </w:rPr>
      </w:pPr>
    </w:p>
    <w:p w:rsidR="00371348" w:rsidRPr="00495FC8" w:rsidRDefault="00371348" w:rsidP="00371348">
      <w:pPr>
        <w:pStyle w:val="psingleindent"/>
        <w:shd w:val="clear" w:color="auto" w:fill="FFFFFF"/>
        <w:spacing w:before="0" w:beforeAutospacing="0" w:after="150" w:afterAutospacing="0"/>
        <w:rPr>
          <w:color w:val="4472C4" w:themeColor="accent1"/>
        </w:rPr>
      </w:pPr>
      <w:r>
        <w:rPr>
          <w:color w:val="4472C4" w:themeColor="accent1"/>
        </w:rPr>
        <w:t xml:space="preserve">Instructions and Format: Remove all blue text after completing this attachment. Upload this attachment as a PDF. </w:t>
      </w:r>
      <w:r w:rsidRPr="00495FC8">
        <w:rPr>
          <w:color w:val="4472C4" w:themeColor="accent1"/>
        </w:rPr>
        <w:t>Please name your file "</w:t>
      </w:r>
      <w:r>
        <w:rPr>
          <w:color w:val="4472C4" w:themeColor="accent1"/>
        </w:rPr>
        <w:t>ProgressReportPublicationList.</w:t>
      </w:r>
      <w:r w:rsidRPr="00495FC8">
        <w:rPr>
          <w:color w:val="4472C4" w:themeColor="accent1"/>
        </w:rPr>
        <w:t>pdf".</w:t>
      </w:r>
    </w:p>
    <w:p w:rsidR="005D482B" w:rsidRPr="00371348" w:rsidRDefault="005D482B">
      <w:p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 xml:space="preserve">Who must complete the “Progress Report Publication List” attachment: A “Progress Report Publication List” attachment is required only if the type of application is renewal. Descriptions of different types of applications are listed here: NIH's Types of Applications. Format: Attach this information as a PDF file. See NIH’s Format Attachments page. </w:t>
      </w:r>
    </w:p>
    <w:p w:rsidR="005D482B" w:rsidRPr="00371348" w:rsidRDefault="005D482B">
      <w:pPr>
        <w:rPr>
          <w:rFonts w:ascii="Times New Roman" w:eastAsia="Times New Roman" w:hAnsi="Times New Roman" w:cs="Times New Roman"/>
          <w:color w:val="4472C4" w:themeColor="accent1"/>
          <w:sz w:val="24"/>
          <w:szCs w:val="24"/>
        </w:rPr>
      </w:pPr>
      <w:bookmarkStart w:id="0" w:name="_GoBack"/>
      <w:bookmarkEnd w:id="0"/>
    </w:p>
    <w:p w:rsidR="005D482B" w:rsidRPr="00371348" w:rsidRDefault="005D482B">
      <w:p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 xml:space="preserve">Content: List the titles and complete references to all appropriate publications, manuscripts accepted for publication, patents, and other printed materials that have resulted from the project since it was last reviewed competitively. You are allowed to cite interim research products. Note: interim research products have specific citation requirements. </w:t>
      </w:r>
    </w:p>
    <w:p w:rsidR="005D482B" w:rsidRPr="00371348" w:rsidRDefault="005D482B">
      <w:pPr>
        <w:rPr>
          <w:rFonts w:ascii="Times New Roman" w:eastAsia="Times New Roman" w:hAnsi="Times New Roman" w:cs="Times New Roman"/>
          <w:color w:val="4472C4" w:themeColor="accent1"/>
          <w:sz w:val="24"/>
          <w:szCs w:val="24"/>
        </w:rPr>
      </w:pPr>
    </w:p>
    <w:p w:rsidR="005D482B" w:rsidRPr="00371348" w:rsidRDefault="005D482B">
      <w:p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 xml:space="preserve">See related Frequently Asked Questions on citing interim research products and claiming them as products of your NIH award. </w:t>
      </w:r>
    </w:p>
    <w:p w:rsidR="005D482B" w:rsidRPr="00371348" w:rsidRDefault="005D482B">
      <w:pPr>
        <w:rPr>
          <w:rFonts w:ascii="Times New Roman" w:eastAsia="Times New Roman" w:hAnsi="Times New Roman" w:cs="Times New Roman"/>
          <w:color w:val="4472C4" w:themeColor="accent1"/>
          <w:sz w:val="24"/>
          <w:szCs w:val="24"/>
        </w:rPr>
      </w:pPr>
    </w:p>
    <w:p w:rsidR="005D482B" w:rsidRPr="00371348" w:rsidRDefault="005D482B">
      <w:p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Provide the NIH Manuscript Submission reference number (e.g., NIHMS97531) or the PubMed Central (PMC) reference number (e.g., PMCID234567) for each of the following:</w:t>
      </w:r>
    </w:p>
    <w:p w:rsidR="005D482B" w:rsidRPr="00371348" w:rsidRDefault="005D482B">
      <w:pPr>
        <w:rPr>
          <w:rFonts w:ascii="Times New Roman" w:eastAsia="Times New Roman" w:hAnsi="Times New Roman" w:cs="Times New Roman"/>
          <w:color w:val="4472C4" w:themeColor="accent1"/>
          <w:sz w:val="24"/>
          <w:szCs w:val="24"/>
        </w:rPr>
      </w:pPr>
    </w:p>
    <w:p w:rsidR="005D482B" w:rsidRPr="00371348" w:rsidRDefault="005D482B" w:rsidP="005D482B">
      <w:pPr>
        <w:pStyle w:val="ListParagraph"/>
        <w:numPr>
          <w:ilvl w:val="0"/>
          <w:numId w:val="1"/>
        </w:num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Articles that fall under the Public Access Policy</w:t>
      </w:r>
    </w:p>
    <w:p w:rsidR="005D482B" w:rsidRPr="00371348" w:rsidRDefault="005D482B" w:rsidP="005D482B">
      <w:pPr>
        <w:pStyle w:val="ListParagraph"/>
        <w:numPr>
          <w:ilvl w:val="0"/>
          <w:numId w:val="1"/>
        </w:num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Articles that were authored or co-authored by the applicant and arose from NIH support,</w:t>
      </w:r>
    </w:p>
    <w:p w:rsidR="006C25A5" w:rsidRPr="00371348" w:rsidRDefault="005D482B" w:rsidP="005D482B">
      <w:pPr>
        <w:pStyle w:val="ListParagraph"/>
        <w:numPr>
          <w:ilvl w:val="0"/>
          <w:numId w:val="1"/>
        </w:num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Articles that were authored or co-authored by the applicant and arose from AHRQ funding provided after February 19, 2016 (see the Guide Notice on Policy for Public Access to AHRQ-Funded Scientific Publications).</w:t>
      </w:r>
    </w:p>
    <w:p w:rsidR="005D482B" w:rsidRPr="00371348" w:rsidRDefault="005D482B">
      <w:pPr>
        <w:rPr>
          <w:rFonts w:ascii="Times New Roman" w:eastAsia="Times New Roman" w:hAnsi="Times New Roman" w:cs="Times New Roman"/>
          <w:color w:val="4472C4" w:themeColor="accent1"/>
          <w:sz w:val="24"/>
          <w:szCs w:val="24"/>
        </w:rPr>
      </w:pPr>
    </w:p>
    <w:p w:rsidR="005D482B" w:rsidRPr="00371348" w:rsidRDefault="005D482B">
      <w:p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If the PMCID is not yet available because the Journal submits articles directly to PMC on behalf of their authors, indicate “PMC Journal – In Process.”</w:t>
      </w:r>
    </w:p>
    <w:p w:rsidR="005D482B" w:rsidRPr="00371348" w:rsidRDefault="005D482B">
      <w:pPr>
        <w:rPr>
          <w:rFonts w:ascii="Times New Roman" w:eastAsia="Times New Roman" w:hAnsi="Times New Roman" w:cs="Times New Roman"/>
          <w:color w:val="4472C4" w:themeColor="accent1"/>
          <w:sz w:val="24"/>
          <w:szCs w:val="24"/>
        </w:rPr>
      </w:pPr>
    </w:p>
    <w:p w:rsidR="005D482B" w:rsidRPr="00371348" w:rsidRDefault="005D482B">
      <w:pPr>
        <w:rPr>
          <w:rFonts w:ascii="Times New Roman" w:eastAsia="Times New Roman" w:hAnsi="Times New Roman" w:cs="Times New Roman"/>
          <w:color w:val="4472C4" w:themeColor="accent1"/>
          <w:sz w:val="24"/>
          <w:szCs w:val="24"/>
        </w:rPr>
      </w:pPr>
      <w:r w:rsidRPr="00371348">
        <w:rPr>
          <w:rFonts w:ascii="Times New Roman" w:eastAsia="Times New Roman" w:hAnsi="Times New Roman" w:cs="Times New Roman"/>
          <w:color w:val="4472C4" w:themeColor="accent1"/>
          <w:sz w:val="24"/>
          <w:szCs w:val="24"/>
        </w:rPr>
        <w:t>NIH maintains a list of such journals. Citations that are not covered by the Public Access Policy, but are publicly available in a free, online format may include URLs or PubMed ID (PMID) numbers along with the full reference.</w:t>
      </w:r>
    </w:p>
    <w:sectPr w:rsidR="005D482B" w:rsidRPr="00371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5E0"/>
    <w:multiLevelType w:val="hybridMultilevel"/>
    <w:tmpl w:val="2072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2B"/>
    <w:rsid w:val="00371348"/>
    <w:rsid w:val="005D482B"/>
    <w:rsid w:val="006C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930B"/>
  <w15:chartTrackingRefBased/>
  <w15:docId w15:val="{7816224D-04F0-487B-BAF3-9E80E086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2B"/>
    <w:pPr>
      <w:ind w:left="720"/>
      <w:contextualSpacing/>
    </w:pPr>
  </w:style>
  <w:style w:type="paragraph" w:customStyle="1" w:styleId="psingleindent">
    <w:name w:val="p_singleindent"/>
    <w:basedOn w:val="Normal"/>
    <w:rsid w:val="0037134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Edwardsville</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Nick</dc:creator>
  <cp:keywords/>
  <dc:description/>
  <cp:lastModifiedBy>Gianoulakis, Nick</cp:lastModifiedBy>
  <cp:revision>2</cp:revision>
  <dcterms:created xsi:type="dcterms:W3CDTF">2019-11-05T17:05:00Z</dcterms:created>
  <dcterms:modified xsi:type="dcterms:W3CDTF">2019-11-05T17:27:00Z</dcterms:modified>
</cp:coreProperties>
</file>